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ROBERT TAYLOR</w:t>
      </w:r>
    </w:p>
    <w:p>
      <w:pPr>
        <w:spacing w:after="20"/>
        <w:jc w:val="center"/>
      </w:pPr>
      <w:r>
        <w:rPr>
          <w:b/>
          <w:color w:val="1F4E79"/>
          <w:sz w:val="21"/>
        </w:rPr>
        <w:t>IDENTITY AND ACCESS MANAGEMENT | CYBERSECURITY | INFRASTRUCTURE</w:t>
      </w:r>
    </w:p>
    <w:p>
      <w:pPr>
        <w:spacing w:after="80"/>
        <w:jc w:val="center"/>
      </w:pPr>
      <w:r>
        <w:t>Philadelphia, PA 19124  |  215-839-2247  |  rtaylor1991@hotmail.com</w:t>
      </w:r>
    </w:p>
    <w:p>
      <w:pPr>
        <w:pStyle w:val="Heading1"/>
        <w:pBdr>
          <w:bottom w:val="single" w:sz="10" w:space="2" w:color="1F4E79"/>
        </w:pBdr>
      </w:pPr>
      <w:r>
        <w:t>PROFESSIONAL SUMMARY</w:t>
      </w:r>
    </w:p>
    <w:p>
      <w:r>
        <w:t>Systems and network engineer transitioning into Identity and Access Management and cybersecurity analysis, with 10+ years of IT experience across Microsoft cloud administration, Active Directory, Entra ID, Microsoft 365, Intune/MDM, infrastructure security, and root-cause troubleshooting. Experienced in account administration, access support, policy-based device management, technical documentation, and secure infrastructure design. Seeking an IAM or cybersecurity analyst role focused on identity governance, access controls, monitoring, documentation, and risk reduction.</w:t>
      </w:r>
    </w:p>
    <w:p>
      <w:pPr>
        <w:pStyle w:val="Heading1"/>
        <w:pBdr>
          <w:bottom w:val="single" w:sz="10" w:space="2" w:color="1F4E79"/>
        </w:pBdr>
      </w:pPr>
      <w:r>
        <w:t>CORE QUALIFICATIONS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c>
          <w:tcPr>
            <w:tcW w:type="dxa" w:w="3427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shd w:fill="F2F6FA"/>
          </w:tcPr>
          <w:p>
            <w:pPr>
              <w:spacing w:after="0"/>
              <w:jc w:val="center"/>
            </w:pPr>
            <w:r>
              <w:rPr>
                <w:sz w:val="17"/>
              </w:rPr>
              <w:t>Active Directory and Entra ID</w:t>
            </w:r>
          </w:p>
        </w:tc>
        <w:tc>
          <w:tcPr>
            <w:tcW w:type="dxa" w:w="3427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Microsoft 365 and Exchange</w:t>
            </w:r>
          </w:p>
        </w:tc>
        <w:tc>
          <w:tcPr>
            <w:tcW w:type="dxa" w:w="3427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shd w:fill="F2F6FA"/>
          </w:tcPr>
          <w:p>
            <w:pPr>
              <w:spacing w:after="0"/>
              <w:jc w:val="center"/>
            </w:pPr>
            <w:r>
              <w:rPr>
                <w:sz w:val="17"/>
              </w:rPr>
              <w:t>Intune and Mobile Device Management</w:t>
            </w:r>
          </w:p>
        </w:tc>
      </w:tr>
      <w:tr>
        <w:tc>
          <w:tcPr>
            <w:tcW w:type="dxa" w:w="3427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User and Access Administration</w:t>
            </w:r>
          </w:p>
        </w:tc>
        <w:tc>
          <w:tcPr>
            <w:tcW w:type="dxa" w:w="3427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shd w:fill="F2F6FA"/>
          </w:tcPr>
          <w:p>
            <w:pPr>
              <w:spacing w:after="0"/>
              <w:jc w:val="center"/>
            </w:pPr>
            <w:r>
              <w:rPr>
                <w:sz w:val="17"/>
              </w:rPr>
              <w:t>Group Policy and Windows Server</w:t>
            </w:r>
          </w:p>
        </w:tc>
        <w:tc>
          <w:tcPr>
            <w:tcW w:type="dxa" w:w="3427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ServiceNow and Incident Management</w:t>
            </w:r>
          </w:p>
        </w:tc>
      </w:tr>
      <w:tr>
        <w:tc>
          <w:tcPr>
            <w:tcW w:type="dxa" w:w="3427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shd w:fill="F2F6FA"/>
          </w:tcPr>
          <w:p>
            <w:pPr>
              <w:spacing w:after="0"/>
              <w:jc w:val="center"/>
            </w:pPr>
            <w:r>
              <w:rPr>
                <w:sz w:val="17"/>
              </w:rPr>
              <w:t>Network and Firewall Administration</w:t>
            </w:r>
          </w:p>
        </w:tc>
        <w:tc>
          <w:tcPr>
            <w:tcW w:type="dxa" w:w="3427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Security Controls and Compliance</w:t>
            </w:r>
          </w:p>
        </w:tc>
        <w:tc>
          <w:tcPr>
            <w:tcW w:type="dxa" w:w="3427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shd w:fill="F2F6FA"/>
          </w:tcPr>
          <w:p>
            <w:pPr>
              <w:spacing w:after="0"/>
              <w:jc w:val="center"/>
            </w:pPr>
            <w:r>
              <w:rPr>
                <w:sz w:val="17"/>
              </w:rPr>
              <w:t>Technical Documentation and RCA</w:t>
            </w:r>
          </w:p>
        </w:tc>
      </w:tr>
    </w:tbl>
    <w:p>
      <w:pPr>
        <w:pStyle w:val="Heading1"/>
        <w:pBdr>
          <w:bottom w:val="single" w:sz="10" w:space="2" w:color="1F4E79"/>
        </w:pBdr>
      </w:pPr>
      <w:r>
        <w:t>INFRASTRUCTURE SECURITY PROJECT</w:t>
      </w:r>
    </w:p>
    <w:p>
      <w:pPr>
        <w:pStyle w:val="Heading2"/>
        <w:spacing w:after="20"/>
      </w:pPr>
      <w:r>
        <w:rPr>
          <w:b/>
        </w:rPr>
        <w:t>CastleRock Infrastructure Engineering Lab</w:t>
      </w:r>
    </w:p>
    <w:p>
      <w:pPr>
        <w:pStyle w:val="ListBullet"/>
        <w:keepLines/>
        <w:spacing w:after="28"/>
        <w:ind w:left="230" w:hanging="173"/>
      </w:pPr>
      <w:r>
        <w:t>Designed and maintain a segmented environment using Proxmox VE, Linux, Docker, UniFi networking, VLANs, firewall policies, VPN access, and isolated IoT services.</w:t>
      </w:r>
    </w:p>
    <w:p>
      <w:pPr>
        <w:pStyle w:val="ListBullet"/>
        <w:keepLines/>
        <w:spacing w:after="28"/>
        <w:ind w:left="230" w:hanging="173"/>
      </w:pPr>
      <w:r>
        <w:t>Administer virtualized and containerized services, reverse proxy and TLS access, network storage, backups, updates, and service recovery without exposing management interfaces publicly.</w:t>
      </w:r>
    </w:p>
    <w:p>
      <w:pPr>
        <w:pStyle w:val="ListBullet"/>
        <w:keepLines/>
        <w:spacing w:after="28"/>
        <w:ind w:left="230" w:hanging="173"/>
      </w:pPr>
      <w:r>
        <w:t>Operate multiple self-hosted application environments and troubleshoot failures through log analysis, network-path validation, configuration review, and storage-dependency analysis.</w:t>
      </w:r>
    </w:p>
    <w:p>
      <w:pPr>
        <w:pStyle w:val="ListBullet"/>
        <w:keepLines/>
        <w:spacing w:after="28"/>
        <w:ind w:left="230" w:hanging="173"/>
      </w:pPr>
      <w:r>
        <w:t>Maintain repeatable procedures and architecture documentation that demonstrate secure design, least-exposure principles, and operational discipline.</w:t>
      </w:r>
    </w:p>
    <w:p>
      <w:pPr>
        <w:pStyle w:val="Heading1"/>
        <w:pBdr>
          <w:bottom w:val="single" w:sz="10" w:space="2" w:color="1F4E79"/>
        </w:pBdr>
      </w:pPr>
      <w:r>
        <w:t>CERTIFICATION</w:t>
      </w:r>
    </w:p>
    <w:p>
      <w:pPr>
        <w:spacing w:after="20"/>
      </w:pPr>
      <w:r>
        <w:rPr>
          <w:b/>
        </w:rPr>
        <w:t>Microsoft Certified Azure Fundamentals AZ 900</w:t>
      </w:r>
    </w:p>
    <w:p>
      <w:pPr>
        <w:pStyle w:val="Heading1"/>
        <w:pBdr>
          <w:bottom w:val="single" w:sz="10" w:space="2" w:color="1F4E79"/>
        </w:pBdr>
      </w:pPr>
      <w:r>
        <w:t>PROFESSIONAL 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76"/>
        <w:gridCol w:w="2520"/>
      </w:tblGrid>
      <w:tr>
        <w:tc>
          <w:tcPr>
            <w:tcW w:type="dxa" w:w="7776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System Engineer II | Magna5</w:t>
            </w:r>
          </w:p>
        </w:tc>
        <w:tc>
          <w:tcPr>
            <w:tcW w:type="dxa" w:w="2520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/>
              <w:spacing w:after="0"/>
              <w:jc w:val="right"/>
            </w:pPr>
            <w:r>
              <w:rPr>
                <w:b/>
                <w:sz w:val="18"/>
              </w:rPr>
              <w:t>Jan 2024 - Present</w:t>
            </w:r>
          </w:p>
        </w:tc>
      </w:tr>
    </w:tbl>
    <w:p>
      <w:pPr>
        <w:pStyle w:val="ListBullet"/>
        <w:keepLines/>
        <w:spacing w:after="28"/>
        <w:ind w:left="230" w:hanging="173"/>
      </w:pPr>
      <w:r>
        <w:t>Administer Microsoft 365, SharePoint, Entra ID, Intune/MDM, and email services while supporting access, configuration, migration, and security requirements across multiple client environments.</w:t>
      </w:r>
    </w:p>
    <w:p>
      <w:pPr>
        <w:pStyle w:val="ListBullet"/>
        <w:keepLines/>
        <w:spacing w:after="28"/>
        <w:ind w:left="230" w:hanging="173"/>
      </w:pPr>
      <w:r>
        <w:t>Deploy and maintain switches, firewalls, wireless networks, and client infrastructure; apply security-minded configuration, documentation, and change-management practices.</w:t>
      </w:r>
    </w:p>
    <w:p>
      <w:pPr>
        <w:pStyle w:val="ListBullet"/>
        <w:keepLines/>
        <w:spacing w:after="28"/>
        <w:ind w:left="230" w:hanging="173"/>
      </w:pPr>
      <w:r>
        <w:t>Lead onboarding and technology migrations, including email and SharePoint migrations and Meraki-to-Intune device-management transitions.</w:t>
      </w:r>
    </w:p>
    <w:p>
      <w:pPr>
        <w:pStyle w:val="ListBullet"/>
        <w:keepLines/>
        <w:spacing w:after="28"/>
        <w:ind w:left="230" w:hanging="173"/>
      </w:pPr>
      <w:r>
        <w:t>Investigate complex incidents through log review, configuration analysis, dependency validation, and root-cause analysis; document procedures and corrective actions.</w:t>
      </w:r>
    </w:p>
    <w:p>
      <w:pPr>
        <w:pStyle w:val="ListBullet"/>
        <w:keepLines/>
        <w:spacing w:after="28"/>
        <w:ind w:left="230" w:hanging="173"/>
      </w:pPr>
      <w:r>
        <w:t>Coordinate concurrent infrastructure projects with vendors and internal teams while meeting deadlines and maintaining service continuity.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76"/>
        <w:gridCol w:w="2520"/>
      </w:tblGrid>
      <w:tr>
        <w:tc>
          <w:tcPr>
            <w:tcW w:type="dxa" w:w="7776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System Engineer II | The Logic Group</w:t>
            </w:r>
          </w:p>
        </w:tc>
        <w:tc>
          <w:tcPr>
            <w:tcW w:type="dxa" w:w="2520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/>
              <w:spacing w:after="0"/>
              <w:jc w:val="right"/>
            </w:pPr>
            <w:r>
              <w:rPr>
                <w:b/>
                <w:sz w:val="18"/>
              </w:rPr>
              <w:t>Nov 2021 - Dec 2023</w:t>
            </w:r>
          </w:p>
        </w:tc>
      </w:tr>
    </w:tbl>
    <w:p>
      <w:pPr>
        <w:keepNext/>
        <w:spacing w:after="20"/>
      </w:pPr>
      <w:r>
        <w:rPr>
          <w:i/>
          <w:color w:val="505050"/>
        </w:rPr>
        <w:t>Collegeville, PA</w:t>
      </w:r>
    </w:p>
    <w:p>
      <w:pPr>
        <w:pStyle w:val="ListBullet"/>
        <w:keepLines/>
        <w:spacing w:after="28"/>
        <w:ind w:left="230" w:hanging="173"/>
      </w:pPr>
      <w:r>
        <w:t>Administered Microsoft cloud services, client infrastructure, user access, and endpoint-management platforms across multiple customer environments.</w:t>
      </w:r>
    </w:p>
    <w:p>
      <w:pPr>
        <w:pStyle w:val="ListBullet"/>
        <w:keepLines/>
        <w:spacing w:after="28"/>
        <w:ind w:left="230" w:hanging="173"/>
      </w:pPr>
      <w:r>
        <w:t>Deployed and maintained switches, firewalls, wireless networks, and supporting infrastructure while documenting configurations and operational procedures.</w:t>
      </w:r>
    </w:p>
    <w:p>
      <w:pPr>
        <w:pStyle w:val="ListBullet"/>
        <w:keepLines/>
        <w:spacing w:after="28"/>
        <w:ind w:left="230" w:hanging="173"/>
      </w:pPr>
      <w:r>
        <w:t>Supported client onboarding, email and SharePoint migrations, and complex incident resolution through structured troubleshooting and root-cause analysis.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76"/>
        <w:gridCol w:w="2520"/>
      </w:tblGrid>
      <w:tr>
        <w:tc>
          <w:tcPr>
            <w:tcW w:type="dxa" w:w="7776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Level 3 Technician and Engineer | Einstein Healthcare Network</w:t>
            </w:r>
          </w:p>
        </w:tc>
        <w:tc>
          <w:tcPr>
            <w:tcW w:type="dxa" w:w="2520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/>
              <w:spacing w:after="0"/>
              <w:jc w:val="right"/>
            </w:pPr>
            <w:r>
              <w:rPr>
                <w:b/>
                <w:sz w:val="18"/>
              </w:rPr>
              <w:t>Jun 2021 - Nov 2021</w:t>
            </w:r>
          </w:p>
        </w:tc>
      </w:tr>
    </w:tbl>
    <w:p>
      <w:pPr>
        <w:keepNext/>
        <w:spacing w:after="20"/>
      </w:pPr>
      <w:r>
        <w:rPr>
          <w:i/>
          <w:color w:val="505050"/>
        </w:rPr>
        <w:t>Philadelphia, PA</w:t>
      </w:r>
    </w:p>
    <w:p>
      <w:pPr>
        <w:pStyle w:val="ListBullet"/>
        <w:keepLines/>
        <w:spacing w:after="28"/>
        <w:ind w:left="230" w:hanging="173"/>
      </w:pPr>
      <w:r>
        <w:t>Supported Azure administration and AirWatch MDM consoles for iOS and Android devices in a healthcare environment with strict security and availability requirements.</w:t>
      </w:r>
    </w:p>
    <w:p>
      <w:pPr>
        <w:pStyle w:val="ListBullet"/>
        <w:keepLines/>
        <w:spacing w:after="28"/>
        <w:ind w:left="230" w:hanging="173"/>
      </w:pPr>
      <w:r>
        <w:t>Created knowledge articles and technical procedures for support teams, improving consistency in account, device, and systems troubleshooting.</w:t>
      </w:r>
    </w:p>
    <w:p>
      <w:pPr>
        <w:pStyle w:val="ListBullet"/>
        <w:keepLines/>
        <w:spacing w:after="28"/>
        <w:ind w:left="230" w:hanging="173"/>
      </w:pPr>
      <w:r>
        <w:t>Assisted with system deployments and managed the decommissioning of more than 1,500 pagers, coordinating inventory, vendors, and project execution.</w:t>
      </w:r>
    </w:p>
    <w:p>
      <w:pPr>
        <w:pStyle w:val="ListBullet"/>
        <w:keepLines/>
        <w:spacing w:after="28"/>
        <w:ind w:left="230" w:hanging="173"/>
      </w:pPr>
      <w:r>
        <w:t>Mentored junior technicians and escalated complex access, hardware, software, and infrastructure incidents.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76"/>
        <w:gridCol w:w="2520"/>
      </w:tblGrid>
      <w:tr>
        <w:tc>
          <w:tcPr>
            <w:tcW w:type="dxa" w:w="7776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Tier 2 Analyst | Atos</w:t>
            </w:r>
          </w:p>
        </w:tc>
        <w:tc>
          <w:tcPr>
            <w:tcW w:type="dxa" w:w="2520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/>
              <w:spacing w:after="0"/>
              <w:jc w:val="right"/>
            </w:pPr>
            <w:r>
              <w:rPr>
                <w:b/>
                <w:sz w:val="18"/>
              </w:rPr>
              <w:t>May 2021 - Jun 2021</w:t>
            </w:r>
          </w:p>
        </w:tc>
      </w:tr>
    </w:tbl>
    <w:p>
      <w:pPr>
        <w:keepNext/>
        <w:spacing w:after="20"/>
      </w:pPr>
      <w:r>
        <w:rPr>
          <w:i/>
          <w:color w:val="505050"/>
        </w:rPr>
        <w:t>Remote</w:t>
      </w:r>
    </w:p>
    <w:p>
      <w:pPr>
        <w:pStyle w:val="ListBullet"/>
        <w:keepLines/>
        <w:spacing w:after="28"/>
        <w:ind w:left="230" w:hanging="173"/>
      </w:pPr>
      <w:r>
        <w:t>Resolved identity and endpoint incidents using ServiceNow, Okta, Active Directory, SCCM, Microsoft 365, and VDI tools.</w:t>
      </w:r>
    </w:p>
    <w:p>
      <w:pPr>
        <w:pStyle w:val="ListBullet"/>
        <w:keepLines/>
        <w:spacing w:after="28"/>
        <w:ind w:left="230" w:hanging="173"/>
      </w:pPr>
      <w:r>
        <w:t>Performed password resets, software deployments, and Windows 10 migration support while following documented access and escalation procedures.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76"/>
        <w:gridCol w:w="2520"/>
      </w:tblGrid>
      <w:tr>
        <w:tc>
          <w:tcPr>
            <w:tcW w:type="dxa" w:w="7776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Support Analyst I | Children's Hospital of Philadelphia</w:t>
            </w:r>
          </w:p>
        </w:tc>
        <w:tc>
          <w:tcPr>
            <w:tcW w:type="dxa" w:w="2520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/>
              <w:spacing w:after="0"/>
              <w:jc w:val="right"/>
            </w:pPr>
            <w:r>
              <w:rPr>
                <w:b/>
                <w:sz w:val="18"/>
              </w:rPr>
              <w:t>May 2019 - Mar 2021</w:t>
            </w:r>
          </w:p>
        </w:tc>
      </w:tr>
    </w:tbl>
    <w:p>
      <w:pPr>
        <w:keepNext/>
        <w:spacing w:after="20"/>
      </w:pPr>
      <w:r>
        <w:rPr>
          <w:i/>
          <w:color w:val="505050"/>
        </w:rPr>
        <w:t>Philadelphia, PA</w:t>
      </w:r>
    </w:p>
    <w:p>
      <w:pPr>
        <w:pStyle w:val="ListBullet"/>
        <w:keepLines/>
        <w:spacing w:after="28"/>
        <w:ind w:left="230" w:hanging="173"/>
      </w:pPr>
      <w:r>
        <w:t>Supported Windows 7-to-10 migration and Microsoft 365 and Teams deployment across clinical and administrative environments.</w:t>
      </w:r>
    </w:p>
    <w:p>
      <w:pPr>
        <w:pStyle w:val="ListBullet"/>
        <w:keepLines/>
        <w:spacing w:after="28"/>
        <w:ind w:left="230" w:hanging="173"/>
      </w:pPr>
      <w:r>
        <w:t>Used ServiceNow to prioritize incidents and partnered with clinical vendors to resolve advanced endpoint, application, and network issues.</w:t>
      </w:r>
    </w:p>
    <w:p>
      <w:pPr>
        <w:pStyle w:val="ListBullet"/>
        <w:keepLines/>
        <w:spacing w:after="28"/>
        <w:ind w:left="230" w:hanging="173"/>
      </w:pPr>
      <w:r>
        <w:t>Standardized repair and troubleshooting procedures to improve support consistency and service restoration.</w:t>
      </w:r>
    </w:p>
    <w:p>
      <w:pPr>
        <w:pStyle w:val="Heading1"/>
        <w:pBdr>
          <w:bottom w:val="single" w:sz="10" w:space="2" w:color="1F4E79"/>
        </w:pBdr>
      </w:pPr>
      <w:r>
        <w:t>EARLIER TECHNICAL EXPERIENCE</w:t>
      </w:r>
    </w:p>
    <w:p>
      <w:pPr>
        <w:spacing w:after="40"/>
      </w:pPr>
      <w:r>
        <w:rPr>
          <w:b/>
        </w:rPr>
        <w:t>Field Technician, Thomas Jefferson University</w:t>
      </w:r>
      <w:r>
        <w:t xml:space="preserve"> | Jan 2019 - Apr 2019</w:t>
        <w:br/>
      </w:r>
      <w:r>
        <w:rPr>
          <w:b/>
        </w:rPr>
        <w:t>Deskside Support Technician, Merck Sharp and Dohme Federal Credit Union</w:t>
      </w:r>
      <w:r>
        <w:t xml:space="preserve"> | Jun 2018 - Dec 2018</w:t>
        <w:br/>
      </w:r>
      <w:r>
        <w:rPr>
          <w:b/>
        </w:rPr>
        <w:t>Desk Side Support Technician, Brooksource</w:t>
      </w:r>
      <w:r>
        <w:t xml:space="preserve"> | Jun 2013 - Dec 2016</w:t>
        <w:br/>
      </w:r>
      <w:r>
        <w:rPr>
          <w:b/>
        </w:rPr>
        <w:t>Tier 1 Technical Support, Comcast</w:t>
      </w:r>
      <w:r>
        <w:t xml:space="preserve"> | Jan 2014 - Aug 2016</w:t>
        <w:br/>
      </w:r>
      <w:r>
        <w:rPr>
          <w:b/>
        </w:rPr>
        <w:t>Call Agent, Sykes Enterprise</w:t>
      </w:r>
      <w:r>
        <w:t xml:space="preserve"> | Jan 2013 - Nov 2014</w:t>
      </w:r>
    </w:p>
    <w:p>
      <w:pPr>
        <w:pStyle w:val="Heading1"/>
        <w:pBdr>
          <w:bottom w:val="single" w:sz="10" w:space="2" w:color="1F4E79"/>
        </w:pBdr>
      </w:pPr>
      <w:r>
        <w:t>EDUCATION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912"/>
        <w:gridCol w:w="3312"/>
      </w:tblGrid>
      <w:tr>
        <w:tc>
          <w:tcPr>
            <w:tcW w:type="dxa" w:w="5227"/>
            <w:tcMar>
              <w:top w:w="20" w:type="dxa"/>
              <w:start w:w="0" w:type="dxa"/>
              <w:bottom w:w="20" w:type="dxa"/>
              <w:end w:w="0" w:type="dxa"/>
            </w:tcMar>
          </w:tcPr>
          <w:p>
            <w:pPr>
              <w:spacing w:after="0"/>
            </w:pPr>
            <w:r>
              <w:rPr>
                <w:b/>
              </w:rPr>
              <w:t>Bachelor's Degree in Information Systems Security</w:t>
            </w:r>
          </w:p>
        </w:tc>
        <w:tc>
          <w:tcPr>
            <w:tcW w:type="dxa" w:w="5227"/>
            <w:tcMar>
              <w:top w:w="20" w:type="dxa"/>
              <w:start w:w="0" w:type="dxa"/>
              <w:bottom w:w="20" w:type="dxa"/>
              <w:end w:w="0" w:type="dxa"/>
            </w:tcMar>
          </w:tcPr>
          <w:p>
            <w:pPr>
              <w:spacing w:after="0"/>
              <w:jc w:val="right"/>
            </w:pPr>
            <w:r>
              <w:t>DeVry University | 2016</w:t>
            </w:r>
          </w:p>
        </w:tc>
      </w:tr>
      <w:tr>
        <w:tc>
          <w:tcPr>
            <w:tcW w:type="dxa" w:w="5227"/>
            <w:tcMar>
              <w:top w:w="20" w:type="dxa"/>
              <w:start w:w="0" w:type="dxa"/>
              <w:bottom w:w="20" w:type="dxa"/>
              <w:end w:w="0" w:type="dxa"/>
            </w:tcMar>
          </w:tcPr>
          <w:p>
            <w:pPr>
              <w:spacing w:after="0"/>
            </w:pPr>
            <w:r>
              <w:rPr>
                <w:b/>
              </w:rPr>
              <w:t>Associate of Science</w:t>
            </w:r>
          </w:p>
        </w:tc>
        <w:tc>
          <w:tcPr>
            <w:tcW w:type="dxa" w:w="5227"/>
            <w:tcMar>
              <w:top w:w="20" w:type="dxa"/>
              <w:start w:w="0" w:type="dxa"/>
              <w:bottom w:w="20" w:type="dxa"/>
              <w:end w:w="0" w:type="dxa"/>
            </w:tcMar>
          </w:tcPr>
          <w:p>
            <w:pPr>
              <w:spacing w:after="0"/>
              <w:jc w:val="right"/>
            </w:pPr>
            <w:r>
              <w:t>ITT Technical Institute | 2012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center"/>
    </w:pPr>
    <w:r>
      <w:rPr>
        <w:color w:val="6E6E6E"/>
        <w:sz w:val="15"/>
      </w:rPr>
      <w:t>Robert Taylor | IAM and Cybersecurity Resume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4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Robert Taylor IAM and Cybersecurity Resume</dc:title>
  <dc:subject>Resume for IAM and cybersecurity analyst opportunities</dc:subject>
  <dc:creator>Robert Taylor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